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7EEF" w14:textId="4EA31911" w:rsidR="00954EC9" w:rsidRPr="00D84DB4" w:rsidRDefault="005F2F73" w:rsidP="00513FF8">
      <w:pPr>
        <w:pStyle w:val="a5"/>
        <w:jc w:val="both"/>
        <w:rPr>
          <w:rFonts w:ascii="Times New Roman" w:hAnsi="Times New Roman" w:cs="Times New Roman"/>
          <w:color w:val="1F3864" w:themeColor="accent1" w:themeShade="80"/>
          <w:sz w:val="24"/>
          <w:szCs w:val="24"/>
        </w:rPr>
      </w:pPr>
      <w:r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1. </w:t>
      </w:r>
      <w:bookmarkStart w:id="0" w:name="_Hlk197535451"/>
      <w:r w:rsidR="003D06BF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Карта план территории (далее - КПТР)</w:t>
      </w:r>
      <w:r w:rsidR="00F256E8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подготовлен в связи с проведением к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омплексны</w:t>
      </w:r>
      <w:r w:rsidR="00F256E8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х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кадастровы</w:t>
      </w:r>
      <w:r w:rsidR="00F256E8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х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работ в кадастровом квартале</w:t>
      </w:r>
      <w:r w:rsidR="00A83F9D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</w:t>
      </w:r>
      <w:r w:rsidR="00AF27FE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63:03:0214005 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на территории</w:t>
      </w:r>
      <w:r w:rsidR="00AF27FE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: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Самарская область, г. Кинель</w:t>
      </w:r>
      <w:r w:rsidR="003D06BF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. Работы в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ыполняются на основании </w:t>
      </w:r>
      <w:r w:rsidR="00A920F1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«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Соглашения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321-20-2025-002 от 30.01.2025 г.</w:t>
      </w:r>
      <w:r w:rsidR="00A920F1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»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КПТР подготовлен на основании кадастрового плана территории от </w:t>
      </w:r>
      <w:r w:rsidR="00AF27FE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16 января 2025 № КУВИ-001/2025-9183664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, выдан</w:t>
      </w:r>
      <w:r w:rsidR="008F4758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: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Филиалом публично-правовой компании "Роскадастр" по Самарской области.</w:t>
      </w:r>
    </w:p>
    <w:p w14:paraId="1E2E9240" w14:textId="77777777" w:rsidR="00513FF8" w:rsidRPr="00D84DB4" w:rsidRDefault="00513FF8" w:rsidP="00513FF8">
      <w:pPr>
        <w:pStyle w:val="a5"/>
        <w:jc w:val="both"/>
        <w:rPr>
          <w:rFonts w:ascii="Times New Roman" w:hAnsi="Times New Roman" w:cs="Times New Roman"/>
          <w:color w:val="1F3864" w:themeColor="accent1" w:themeShade="80"/>
          <w:sz w:val="24"/>
          <w:szCs w:val="24"/>
        </w:rPr>
      </w:pPr>
    </w:p>
    <w:p w14:paraId="1960CD5D" w14:textId="0EB86A47" w:rsidR="00E75A6A" w:rsidRDefault="00A920F1" w:rsidP="00513FF8">
      <w:pPr>
        <w:pStyle w:val="a5"/>
        <w:jc w:val="both"/>
        <w:rPr>
          <w:rFonts w:ascii="Times New Roman" w:hAnsi="Times New Roman" w:cs="Times New Roman"/>
          <w:color w:val="1F3864" w:themeColor="accent1" w:themeShade="80"/>
          <w:sz w:val="24"/>
          <w:szCs w:val="24"/>
        </w:rPr>
      </w:pPr>
      <w:r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В </w:t>
      </w:r>
      <w:r w:rsidR="00A83F9D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кадастровом плане территории</w:t>
      </w:r>
      <w:r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от </w:t>
      </w:r>
      <w:r w:rsidR="00AF27FE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16 января 2025 № КУВИ-001/2025-9183664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кадастрово</w:t>
      </w:r>
      <w:r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го 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квартал</w:t>
      </w:r>
      <w:r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а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</w:t>
      </w:r>
      <w:r w:rsidR="00AF27FE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63:03:0214005 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содержатся сведения о </w:t>
      </w:r>
      <w:r w:rsidR="008D3517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204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з</w:t>
      </w:r>
      <w:r w:rsidR="005F2F73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емельных участк</w:t>
      </w:r>
      <w:r w:rsidR="008733F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ах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, из них </w:t>
      </w:r>
      <w:r w:rsidR="00F05586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186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объект</w:t>
      </w:r>
      <w:r w:rsidR="002F06D4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ов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 исключен</w:t>
      </w:r>
      <w:r w:rsidR="002F06D4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ы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из комплексных кадастровых работ, и </w:t>
      </w:r>
      <w:r w:rsidR="002F06D4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17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объектов капитального строительства, </w:t>
      </w:r>
      <w:r w:rsidR="0046169D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и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з</w:t>
      </w:r>
      <w:r w:rsidR="0046169D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которых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</w:t>
      </w:r>
      <w:r w:rsidR="002F06D4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15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объект</w:t>
      </w:r>
      <w:r w:rsidR="002F06D4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ов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</w:t>
      </w:r>
      <w:r w:rsidR="0046169D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также исключены из комплексных кадастровых работ, </w:t>
      </w:r>
      <w:r w:rsidR="008F5BDC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>т.к. сведения Единого государственного реестра недвижимости о них соответствуют установленным на основании Федерального закона от 13 июля 2015 года N 218-ФЗ "О государственной регистрации недвижимости" требованиям к описанию местоположения границ контура.</w:t>
      </w:r>
      <w:r w:rsidR="00954EC9" w:rsidRPr="00D84DB4">
        <w:rPr>
          <w:rFonts w:ascii="Times New Roman" w:hAnsi="Times New Roman" w:cs="Times New Roman"/>
          <w:color w:val="1F3864" w:themeColor="accent1" w:themeShade="80"/>
          <w:sz w:val="24"/>
          <w:szCs w:val="24"/>
        </w:rPr>
        <w:t xml:space="preserve"> </w:t>
      </w:r>
      <w:bookmarkEnd w:id="0"/>
    </w:p>
    <w:p w14:paraId="53D1D166" w14:textId="77777777" w:rsidR="00504FD2" w:rsidRPr="00504FD2" w:rsidRDefault="00504FD2" w:rsidP="00513FF8">
      <w:pPr>
        <w:pStyle w:val="a5"/>
        <w:jc w:val="both"/>
        <w:rPr>
          <w:rFonts w:ascii="Times New Roman" w:hAnsi="Times New Roman" w:cs="Times New Roman"/>
          <w:color w:val="1F3864" w:themeColor="accent1" w:themeShade="80"/>
          <w:sz w:val="24"/>
          <w:szCs w:val="24"/>
        </w:rPr>
      </w:pPr>
    </w:p>
    <w:p w14:paraId="3FC9C342" w14:textId="43C7AA5F" w:rsidR="00CB5FE3" w:rsidRPr="00C1381B" w:rsidRDefault="00D13963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Согласно </w:t>
      </w:r>
      <w:r w:rsidR="001840F2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«Плану-</w:t>
      </w:r>
      <w:r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график</w:t>
      </w:r>
      <w:r w:rsidR="001840F2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а</w:t>
      </w:r>
      <w:r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1840F2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Ганта» всего объектов недвижимости </w:t>
      </w:r>
      <w:r w:rsidR="00D93F6B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206</w:t>
      </w:r>
      <w:r w:rsidR="00CB5FE3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: ОН без границ 5</w:t>
      </w:r>
      <w:r w:rsidR="00D93F6B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</w:t>
      </w:r>
      <w:r w:rsidR="001840F2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CB5FE3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из них ЗУ без границ </w:t>
      </w:r>
      <w:r w:rsidR="00D93F6B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49</w:t>
      </w:r>
      <w:r w:rsidR="00CB5FE3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и ОКС без границ </w:t>
      </w:r>
      <w:r w:rsidR="00D93F6B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2</w:t>
      </w:r>
      <w:r w:rsidR="00CB5FE3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 П</w:t>
      </w:r>
      <w:r w:rsidR="001840F2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о КПТ </w:t>
      </w:r>
      <w:r w:rsidR="00D93F6B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от 16 января 2025 № КУВИ-001/2025-9183664</w:t>
      </w:r>
      <w:r w:rsidR="00D93F6B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CB5FE3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всего объектов недвижимости </w:t>
      </w:r>
      <w:r w:rsidR="00D93F6B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204</w:t>
      </w:r>
      <w:r w:rsidR="00CB5FE3" w:rsidRPr="004F28A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:</w:t>
      </w:r>
      <w:r w:rsidR="00CB5FE3" w:rsidRPr="009D639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B5FE3" w:rsidRPr="00C1381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ОН без границ </w:t>
      </w:r>
      <w:r w:rsidR="004E3465" w:rsidRPr="00C1381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60</w:t>
      </w:r>
      <w:r w:rsidR="00CB5FE3" w:rsidRPr="00C1381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из них ЗУ без границ </w:t>
      </w:r>
      <w:r w:rsidR="00C1381B" w:rsidRPr="00C1381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58</w:t>
      </w:r>
      <w:r w:rsidR="00CB5FE3" w:rsidRPr="00C1381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и ОКС без границ </w:t>
      </w:r>
      <w:r w:rsidR="009D6394" w:rsidRPr="00C1381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2</w:t>
      </w:r>
      <w:r w:rsidR="00CB5FE3" w:rsidRPr="00C1381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</w:t>
      </w:r>
    </w:p>
    <w:p w14:paraId="5B39B7F3" w14:textId="77777777" w:rsidR="00CB5FE3" w:rsidRDefault="00CB5FE3" w:rsidP="00513FF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0F525C55" w14:textId="69C183F7" w:rsidR="00513FF8" w:rsidRPr="009026D8" w:rsidRDefault="005F2F73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2. Сведения об уточняемых земельных участках. </w:t>
      </w:r>
    </w:p>
    <w:p w14:paraId="2303555D" w14:textId="3164DD93" w:rsidR="00587F0D" w:rsidRPr="009026D8" w:rsidRDefault="009026D8" w:rsidP="00A221EF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       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В результате выполнения комплексных кадастровых работ проведено уточнение местоположения границ </w:t>
      </w:r>
      <w:r w:rsidR="00587F0D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</w:t>
      </w:r>
      <w:r w:rsidR="00187707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7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земельн</w:t>
      </w:r>
      <w:r w:rsidR="00E75A6A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ых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участк</w:t>
      </w:r>
      <w:r w:rsidR="00E75A6A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ов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с кадастровыми номерами: </w:t>
      </w:r>
      <w:r w:rsidR="00587F0D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63:03:0214005:570, 63:03:0214005:585, 63:03:0214005:531, 63:03:0214005:542, 63:03:0214005:571, 63:03:0214005:592, 63:03:0214005:587, 63:03:0214005:546, 63:03:0214005:548, 63:03:0214005:588, 63:03:0214005:540, 63:03:0214005:583, 63:03:0214005:590, 63:03:0214005:965, 63:03:0214005:938, </w:t>
      </w:r>
      <w:r w:rsidR="00A221EF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63:03:0214005:639,         63:03:0214005:591.</w:t>
      </w:r>
    </w:p>
    <w:p w14:paraId="6A62CD6E" w14:textId="1D60AF0F" w:rsidR="009E0E41" w:rsidRPr="009026D8" w:rsidRDefault="004F28AF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В т.ч.</w:t>
      </w:r>
      <w:r w:rsidR="00E860AC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уточняются декларированные границы земельных участков, которые не соответствуют фактическому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E860AC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расположению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границ</w:t>
      </w:r>
      <w:r w:rsidR="00E860AC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(63:03:0214005:531, 63:03:0214005:540, 63:03:0214005:548, 63:03:0214005:546)</w:t>
      </w: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</w:t>
      </w:r>
    </w:p>
    <w:p w14:paraId="7122535B" w14:textId="77777777" w:rsidR="00C1381B" w:rsidRDefault="009E0E41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      </w:t>
      </w:r>
    </w:p>
    <w:p w14:paraId="7CB990A4" w14:textId="779859B6" w:rsidR="009E0E41" w:rsidRPr="009026D8" w:rsidRDefault="00C1381B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     </w:t>
      </w:r>
      <w:r w:rsidR="009E0E41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В кадастровом квартале 63:03:0214005 содержатся сведения о земельных участках с декларированной границей (63:03:0214005:558, 63:03:0214005:559, 63:03:0214005:560, 63:03:0214005:561, 63:03:0214005:562, 63:03:0214005:564, 63:03:0214005:553) которые фактически расположены в другом кадастровом квартале, требуется исключить границы таких земельных участков из данного кадастрового квартала.</w:t>
      </w:r>
    </w:p>
    <w:p w14:paraId="4FB1B6A6" w14:textId="77777777" w:rsidR="00FC7D8F" w:rsidRDefault="009E0E41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        Так же выявлены</w:t>
      </w:r>
      <w:r w:rsidR="00FC7D8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:</w:t>
      </w:r>
    </w:p>
    <w:p w14:paraId="1257C194" w14:textId="76854AA3" w:rsidR="009E0E41" w:rsidRDefault="009E0E41" w:rsidP="00FC7D8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FC7D8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К</w:t>
      </w:r>
      <w:r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адастровые номера земельных участков, </w:t>
      </w:r>
      <w:r w:rsidR="00D84DB4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дублирующие сведения </w:t>
      </w:r>
      <w:r w:rsidR="00CE381D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участков </w:t>
      </w:r>
      <w:r w:rsidR="00D84DB4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содержащи</w:t>
      </w:r>
      <w:r w:rsidR="00CE381D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х</w:t>
      </w:r>
      <w:r w:rsidR="00D84DB4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ся в </w:t>
      </w:r>
      <w:r w:rsidR="001136CF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ЕГРН</w:t>
      </w:r>
      <w:r w:rsidR="00FC7D8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:</w:t>
      </w:r>
      <w:r w:rsidR="001136CF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(63:03:0214005:539</w:t>
      </w:r>
      <w:r w:rsidR="00D84DB4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дублирует – 63:03:0214005:639</w:t>
      </w:r>
      <w:r w:rsidR="001136CF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, 63:03:0214005:556</w:t>
      </w:r>
      <w:r w:rsidR="00D84DB4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дублирует –</w:t>
      </w:r>
      <w:r w:rsidR="00CE381D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63:03:0214005:963</w:t>
      </w:r>
      <w:r w:rsidR="001136CF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, 63:03:0214005:942</w:t>
      </w:r>
      <w:r w:rsidR="00D84DB4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дублирует –</w:t>
      </w:r>
      <w:r w:rsidR="00CE381D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63:03:0214005:940</w:t>
      </w:r>
      <w:r w:rsidR="001136CF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, 63:03:0214005:541</w:t>
      </w:r>
      <w:r w:rsidR="00D84DB4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дублирует –</w:t>
      </w:r>
      <w:r w:rsidR="00CE381D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63:03:0214005:938</w:t>
      </w:r>
      <w:r w:rsidR="001136CF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, 63:03:0214005:579</w:t>
      </w:r>
      <w:r w:rsidR="00D84DB4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дублирует –</w:t>
      </w:r>
      <w:r w:rsidR="00CE381D" w:rsidRPr="009026D8">
        <w:rPr>
          <w:color w:val="1F4E79" w:themeColor="accent5" w:themeShade="80"/>
        </w:rPr>
        <w:t xml:space="preserve"> </w:t>
      </w:r>
      <w:r w:rsidR="00CE381D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63:03:0214005:627</w:t>
      </w:r>
      <w:r w:rsidR="001136CF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)</w:t>
      </w:r>
      <w:r w:rsidR="001D11F3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</w:t>
      </w:r>
    </w:p>
    <w:p w14:paraId="6DEBF55E" w14:textId="5C506BC4" w:rsidR="00FC7D8F" w:rsidRDefault="00FC7D8F" w:rsidP="00FC7D8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Земельные участки, расположенные в другом кадастровом квартале:</w:t>
      </w:r>
    </w:p>
    <w:p w14:paraId="6F769FBB" w14:textId="6CB657A0" w:rsidR="00FC7D8F" w:rsidRDefault="00FC7D8F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FC7D8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63:03:0214005:615, 63:03:0214005:612, 63:03:0214005:601, 63:03:0214005:605, 63:03:0214005:606, 63:03:0214005:603, 63:03:0214005:617, , 63:03:0214005:622, 63:03:0214005:613, 63:03:0214005:618, 63:03:0214005:596, 63:03:0214005:607, 63:03:0214005:6</w:t>
      </w:r>
      <w:bookmarkStart w:id="1" w:name="_GoBack"/>
      <w:bookmarkEnd w:id="1"/>
      <w:r w:rsidRPr="00FC7D8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23, 63:03:0214005:610, 63:03:0214005:598, 63:03:0214005:621, </w:t>
      </w:r>
      <w:r w:rsidRPr="00FC7D8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lastRenderedPageBreak/>
        <w:t>63:03:0214005:558, 63:03:0214005:559, 63:03:0214005:560, 63:03:0214005:561, 63:03:0214005:562, 63:03:0214005:564</w:t>
      </w: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</w:t>
      </w:r>
    </w:p>
    <w:p w14:paraId="03E469AA" w14:textId="4CCD022F" w:rsidR="00FC7D8F" w:rsidRPr="00F2612B" w:rsidRDefault="00FC7D8F" w:rsidP="000D042D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F2612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Земельные участки, занимаемые линейными сооружениями (ЛЭП): </w:t>
      </w:r>
      <w:r w:rsidRPr="00F2612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63:03:0214005:501, 63:03:0214005:505, 63:03:0214005:503, 63:03:0214005:506, 63:03:0214005:508, 63:03:0214005:502, 63:03:0214005:504, 63:03:0214005:507</w:t>
      </w:r>
      <w:r w:rsidRPr="00F2612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</w:t>
      </w:r>
      <w:r w:rsidR="00F2612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F2612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Земельные участки, расположение которых невозможно установить: </w:t>
      </w:r>
      <w:r w:rsidRPr="00F2612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63:03:0214005:651, 63:03:0214005:705, 63:03:0214005:593, 63:03:0214005:553, 63:03:0214005:657, 63:03:0214005:568,</w:t>
      </w:r>
      <w:r w:rsidR="00F2612B" w:rsidRPr="00F2612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F2612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63:03:0214005:576, 63:03:0214005:918, 63:03:0214005:660</w:t>
      </w:r>
      <w:r w:rsidRPr="00F2612B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</w:t>
      </w:r>
    </w:p>
    <w:p w14:paraId="44E1E042" w14:textId="34F3CD4B" w:rsidR="00F2612B" w:rsidRPr="00FC7D8F" w:rsidRDefault="00EE0FA7" w:rsidP="00FC7D8F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М</w:t>
      </w: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естоположение</w:t>
      </w: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земельного участка с кадастровым номером </w:t>
      </w:r>
      <w:r w:rsidRPr="00EE0FA7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63:03:0214005:680</w:t>
      </w: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невозможно установить, т.к. в ЕГРН уже содержатся сведения о земельном участке с таким же адресом с кадастровым номером - </w:t>
      </w:r>
      <w:r w:rsidRPr="00EE0FA7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63:03:0214005:582</w:t>
      </w:r>
      <w:r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но с иным правообладателем. </w:t>
      </w:r>
    </w:p>
    <w:p w14:paraId="17B2BEF9" w14:textId="5CCAAED2" w:rsidR="007F3097" w:rsidRPr="00EC4CC2" w:rsidRDefault="001136CF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FC7D8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         </w:t>
      </w:r>
      <w:r w:rsidR="009E0E41" w:rsidRPr="00FC7D8F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Площадь 1 земельного участка с кадастровым номером </w:t>
      </w:r>
      <w:r w:rsidR="00D3575E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63:03:0214005:938 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отличается от сведений, которые содержатся в </w:t>
      </w:r>
      <w:proofErr w:type="gramStart"/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ЕГРН</w:t>
      </w:r>
      <w:proofErr w:type="gramEnd"/>
      <w:r w:rsidR="00D3575E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но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D3575E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не 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более чем на 10%. По сведения</w:t>
      </w:r>
      <w:r w:rsidR="00D0382A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м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ЕГРН площадь данного земельного участка составляет </w:t>
      </w:r>
      <w:r w:rsidR="00D3575E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1000</w:t>
      </w:r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proofErr w:type="gramStart"/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кв.м</w:t>
      </w:r>
      <w:proofErr w:type="gramEnd"/>
      <w:r w:rsidR="007F3097" w:rsidRPr="009026D8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а по фактически </w:t>
      </w:r>
      <w:r w:rsidR="007F3097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занимаемой границе - </w:t>
      </w:r>
      <w:r w:rsidR="00D3575E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1003</w:t>
      </w:r>
      <w:r w:rsidR="007F3097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кв.м.</w:t>
      </w:r>
      <w:r w:rsidR="00EC4CC2" w:rsidRPr="00EC4CC2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</w:p>
    <w:p w14:paraId="28CFDC64" w14:textId="77777777" w:rsidR="00EC4CC2" w:rsidRDefault="00CD288B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        </w:t>
      </w:r>
    </w:p>
    <w:p w14:paraId="77666C0D" w14:textId="26C68458" w:rsidR="0013282B" w:rsidRPr="00A94E6C" w:rsidRDefault="00CD288B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</w:t>
      </w:r>
      <w:r w:rsidR="005F2F73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Уточняемые земельные участки расположены в границах территориальной зоны Ж1 «Зона застройки индивидуальными жилыми домами». Согласно Правилам землепользования и застройки городского округа Кинель Самарской области, утвержденных Решением Думы городского округа Кинель Самарской области от 27.08.2015 года № 577 "Об утверждении Правила Землепользования и Застройки городского округа Кинель Самарской области"  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Предельный минимальный размер земельного участка установлен и 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для земельных участков с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видом разрешенного использования «Для индивидуального жилищного строительства» на данной территории составляет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–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300  кв.м., максимальный –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F241E4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15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00 кв.м</w:t>
      </w:r>
      <w:r w:rsidR="001B140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. </w:t>
      </w:r>
      <w:r w:rsidR="005F2F73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Текст решения размещен на сайте Федеральной государственной информационной системы территориального планирования (ФГИС ТП) (</w:t>
      </w:r>
      <w:hyperlink r:id="rId8" w:history="1">
        <w:r w:rsidR="005F2F73" w:rsidRPr="00A94E6C">
          <w:rPr>
            <w:rStyle w:val="a4"/>
            <w:rFonts w:ascii="Times New Roman" w:hAnsi="Times New Roman" w:cs="Times New Roman"/>
            <w:color w:val="1F4E79" w:themeColor="accent5" w:themeShade="80"/>
            <w:sz w:val="24"/>
            <w:szCs w:val="24"/>
          </w:rPr>
          <w:t>https://fgistp.economy.gov.ru/</w:t>
        </w:r>
      </w:hyperlink>
      <w:r w:rsidR="005F2F73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).</w:t>
      </w:r>
      <w:r w:rsidR="0013282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</w:t>
      </w:r>
    </w:p>
    <w:p w14:paraId="35128647" w14:textId="77777777" w:rsidR="00513FF8" w:rsidRPr="00A94E6C" w:rsidRDefault="00513FF8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</w:p>
    <w:p w14:paraId="6FD29CD5" w14:textId="77777777" w:rsidR="00A305D6" w:rsidRPr="00A94E6C" w:rsidRDefault="0083294F" w:rsidP="0083294F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           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В ходе выполнения КПТР были 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выявлены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92 земельных участка, которые не имеют данные в ЕГРН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 Данные земельные участки были образованы с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огласно плану инвентаризации земель город Кинель Самарской области по кадастровому кварталу: 63:03:0214005, от 2001г. </w:t>
      </w:r>
    </w:p>
    <w:p w14:paraId="4FCC6C91" w14:textId="7DD78838" w:rsidR="0083294F" w:rsidRPr="00A94E6C" w:rsidRDefault="00A305D6" w:rsidP="0083294F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Земельные участки:</w:t>
      </w:r>
    </w:p>
    <w:p w14:paraId="706DC5B9" w14:textId="77777777" w:rsidR="0083294F" w:rsidRPr="00A94E6C" w:rsidRDefault="0083294F" w:rsidP="0083294F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proofErr w:type="gramStart"/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:ЗУ</w:t>
      </w:r>
      <w:proofErr w:type="gramEnd"/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 по :ЗУ14  – ориентир: Самарская область, г. Кинель, ул. Гагарина;</w:t>
      </w:r>
    </w:p>
    <w:p w14:paraId="3E473C40" w14:textId="77777777" w:rsidR="0083294F" w:rsidRPr="00A94E6C" w:rsidRDefault="0083294F" w:rsidP="0083294F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proofErr w:type="gramStart"/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:ЗУ</w:t>
      </w:r>
      <w:proofErr w:type="gramEnd"/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15 по :ЗУ40 – ориентир: Самарская область, г. Кинель, ул. Муромская;</w:t>
      </w:r>
    </w:p>
    <w:p w14:paraId="4DDF2869" w14:textId="77777777" w:rsidR="0083294F" w:rsidRPr="00A94E6C" w:rsidRDefault="0083294F" w:rsidP="0083294F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proofErr w:type="gramStart"/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:ЗУ</w:t>
      </w:r>
      <w:proofErr w:type="gramEnd"/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41 по :ЗУ59 – ориентир: Самарская область., г Кинель, ул. Аэродромная;</w:t>
      </w:r>
    </w:p>
    <w:p w14:paraId="051E10BA" w14:textId="77777777" w:rsidR="0083294F" w:rsidRPr="00A94E6C" w:rsidRDefault="0083294F" w:rsidP="0083294F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proofErr w:type="gramStart"/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:ЗУ</w:t>
      </w:r>
      <w:proofErr w:type="gramEnd"/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60 по :ЗУ92 – ориентир: Самарская область, г. Кинель, ул. Средневолжская.</w:t>
      </w:r>
    </w:p>
    <w:p w14:paraId="3D64E92F" w14:textId="77777777" w:rsidR="00513FF8" w:rsidRPr="00A94E6C" w:rsidRDefault="00513FF8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</w:p>
    <w:p w14:paraId="768DDE1B" w14:textId="7CEFF908" w:rsidR="003931EC" w:rsidRPr="00A94E6C" w:rsidRDefault="004C23CE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3. </w:t>
      </w:r>
      <w:r w:rsidR="003931EC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В результате выполнения комплексных кадастровых работ </w:t>
      </w:r>
      <w:r w:rsidR="00B05D3C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небыло </w:t>
      </w:r>
      <w:r w:rsidR="003931EC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уточне</w:t>
      </w:r>
      <w:r w:rsidR="00B05D3C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нных</w:t>
      </w:r>
      <w:r w:rsidR="003931EC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объектов капитального строительства</w:t>
      </w:r>
      <w:r w:rsidR="00B05D3C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, т.к указанные в</w:t>
      </w:r>
      <w:r w:rsidR="00B05D3C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кадастровом плане территории от 16 января 2025 № КУВИ-001/2025-9183664 кадастрового квартала 63:03:0214005</w:t>
      </w:r>
      <w:r w:rsidR="00B05D3C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содержатся сведения о уточненных ОКС и ОКС не имеющих границ,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но фактически расположенных в другом кадастровом квартале: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63:03:0214005:655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63:03:0214005:661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</w:t>
      </w:r>
    </w:p>
    <w:p w14:paraId="6A03DD10" w14:textId="2478C339" w:rsidR="00F437D2" w:rsidRPr="00A94E6C" w:rsidRDefault="005218CB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Так же в</w:t>
      </w:r>
      <w:r w:rsidR="004C23CE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ыяв</w:t>
      </w:r>
      <w:r w:rsidR="0083294F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лены</w:t>
      </w:r>
      <w:r w:rsidR="004C23CE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83294F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11</w:t>
      </w:r>
      <w:r w:rsidR="004C23CE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объектов капитального строительства, которые не имеют данные в ЕГРН:</w:t>
      </w:r>
    </w:p>
    <w:p w14:paraId="28F06D4F" w14:textId="1FB36D52" w:rsidR="004C23CE" w:rsidRPr="00A94E6C" w:rsidRDefault="004C23CE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- ОКС1 –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ориентир,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Самарская область, городской округ Кинель, город Кинель, улица Средневолжская, земельный участок 33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с кадастровым номером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63:03:0214005:1004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;</w:t>
      </w:r>
    </w:p>
    <w:p w14:paraId="1F5A877D" w14:textId="7419E001" w:rsidR="004C23CE" w:rsidRPr="00A94E6C" w:rsidRDefault="004C23CE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- ОКС2 – ориентир,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Самарская область, городской округ Кинель, город Кинель, улица Средневолжская, земельный участок 31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кадастровым номером 63:03:0214005:1011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;</w:t>
      </w:r>
    </w:p>
    <w:p w14:paraId="243E1E80" w14:textId="033A7151" w:rsidR="004C23CE" w:rsidRPr="00A94E6C" w:rsidRDefault="004C23CE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lastRenderedPageBreak/>
        <w:t xml:space="preserve">- ОКС 3 </w:t>
      </w:r>
      <w:r w:rsidR="00513FF8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–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513FF8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ориентир,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Самарская область, городской округ Кинель, город Кинель, улица Средневолжская, земельный участок 31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кадастровым номером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63:03:0214005:1010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; </w:t>
      </w:r>
    </w:p>
    <w:p w14:paraId="43D1D4A4" w14:textId="79C12F24" w:rsidR="004C23CE" w:rsidRPr="00A94E6C" w:rsidRDefault="004C23CE" w:rsidP="00513FF8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- ОКС4 </w:t>
      </w:r>
      <w:r w:rsidR="00513FF8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–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513FF8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ориентир,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Самарская область, городской округ Кинель, город Кинель, улица Средневолжская, земельный участок 29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кадастровым номером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63:03:0214005:1013</w:t>
      </w:r>
      <w:r w:rsidR="00513FF8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; </w:t>
      </w:r>
    </w:p>
    <w:p w14:paraId="76B4CF89" w14:textId="46670896" w:rsidR="004C23CE" w:rsidRPr="00A94E6C" w:rsidRDefault="00513FF8" w:rsidP="00CB5FE3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- ОКС5 – ориентир, </w:t>
      </w:r>
      <w:r w:rsidR="007D6E65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Самарская область, г. Кинель, ул. Муромская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кадастровым номером</w:t>
      </w:r>
      <w:r w:rsidR="007D6E65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7D6E65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63:03:0214005:1016</w:t>
      </w:r>
      <w:r w:rsidR="005218CB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;</w:t>
      </w:r>
    </w:p>
    <w:p w14:paraId="0609A81D" w14:textId="268E9140" w:rsidR="005218CB" w:rsidRPr="00A94E6C" w:rsidRDefault="005218CB" w:rsidP="005218CB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- ОКС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– ориентир, </w:t>
      </w:r>
      <w:r w:rsidR="00122B76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Российская Федерация, Самарская область, городской округ Кинель, город Кинель, улица Аэродромная, земельный участок 26А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с кадастровым номером </w:t>
      </w:r>
      <w:r w:rsidR="00122B76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63:03:0214005:970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;</w:t>
      </w:r>
    </w:p>
    <w:p w14:paraId="3B83095F" w14:textId="4999A653" w:rsidR="005218CB" w:rsidRPr="00A94E6C" w:rsidRDefault="005218CB" w:rsidP="005218CB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- ОКС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7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– ориентир, </w:t>
      </w:r>
      <w:r w:rsidR="006C79A1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Российская Федерация, Самарская область, городской округ Кинель, город Кинель, улица Аэродромная, земельный участок 26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с кадастровым номером </w:t>
      </w:r>
      <w:r w:rsidR="006C79A1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63:03:0214005:971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;</w:t>
      </w:r>
    </w:p>
    <w:p w14:paraId="2D0B5B21" w14:textId="225FA069" w:rsidR="005218CB" w:rsidRPr="00A94E6C" w:rsidRDefault="005218CB" w:rsidP="005218CB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- ОКС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8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– ориентир, </w:t>
      </w:r>
      <w:r w:rsidR="0013716E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Самарская область, Кинель г, Аэродромная </w:t>
      </w:r>
      <w:proofErr w:type="spellStart"/>
      <w:r w:rsidR="0013716E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ул</w:t>
      </w:r>
      <w:proofErr w:type="spellEnd"/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кадастровым номером</w:t>
      </w:r>
      <w:r w:rsidR="0013716E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13716E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63:03:0214005:995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; </w:t>
      </w:r>
    </w:p>
    <w:p w14:paraId="27B3BDC2" w14:textId="1793F661" w:rsidR="005218CB" w:rsidRPr="00A94E6C" w:rsidRDefault="005218CB" w:rsidP="005218CB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- ОКС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9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– ориентир, </w:t>
      </w:r>
      <w:r w:rsidR="00AE77A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Самарская область, г. Кинель, ул. Муромская, дом № 18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кадастровым номером</w:t>
      </w:r>
      <w:r w:rsidR="00AE77A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AE77AA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63:03:0214005:567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; </w:t>
      </w:r>
    </w:p>
    <w:p w14:paraId="35837ADE" w14:textId="7354CEF1" w:rsidR="005218CB" w:rsidRPr="00A94E6C" w:rsidRDefault="005218CB" w:rsidP="005218CB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- ОКС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10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– ориентир, </w:t>
      </w:r>
      <w:r w:rsidR="00867C76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Самарская обл., г. Кинель, ул. Аэродромная, 2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кадастровым номером</w:t>
      </w:r>
      <w:r w:rsidR="00867C76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867C76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63:03:0214005:647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;</w:t>
      </w:r>
    </w:p>
    <w:p w14:paraId="7201A878" w14:textId="614702AF" w:rsidR="005218CB" w:rsidRPr="00A94E6C" w:rsidRDefault="005218CB" w:rsidP="005218CB">
      <w:pPr>
        <w:pStyle w:val="a5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- ОКС1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1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– ориентир,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Российская Федерация, Самарская область, городской округ Кинель, город Кинель, улица Гагарина, земельный участок 1Д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,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земельный участок 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с кадастровым номером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="000A7FC9"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63:03:0214005:924</w:t>
      </w:r>
      <w:r w:rsidRPr="00A94E6C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.</w:t>
      </w:r>
    </w:p>
    <w:p w14:paraId="164BB8EA" w14:textId="77777777" w:rsidR="005218CB" w:rsidRPr="00513FF8" w:rsidRDefault="005218CB" w:rsidP="005218C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14:paraId="433FEA3B" w14:textId="77777777" w:rsidR="005218CB" w:rsidRPr="00513FF8" w:rsidRDefault="005218CB" w:rsidP="00CB5FE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5218CB" w:rsidRPr="00513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7C644" w14:textId="77777777" w:rsidR="00F3370E" w:rsidRDefault="00F3370E" w:rsidP="00AF27FE">
      <w:pPr>
        <w:spacing w:after="0" w:line="240" w:lineRule="auto"/>
      </w:pPr>
      <w:r>
        <w:separator/>
      </w:r>
    </w:p>
  </w:endnote>
  <w:endnote w:type="continuationSeparator" w:id="0">
    <w:p w14:paraId="1D98F839" w14:textId="77777777" w:rsidR="00F3370E" w:rsidRDefault="00F3370E" w:rsidP="00AF2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6413A" w14:textId="77777777" w:rsidR="00F3370E" w:rsidRDefault="00F3370E" w:rsidP="00AF27FE">
      <w:pPr>
        <w:spacing w:after="0" w:line="240" w:lineRule="auto"/>
      </w:pPr>
      <w:r>
        <w:separator/>
      </w:r>
    </w:p>
  </w:footnote>
  <w:footnote w:type="continuationSeparator" w:id="0">
    <w:p w14:paraId="31DCD4A3" w14:textId="77777777" w:rsidR="00F3370E" w:rsidRDefault="00F3370E" w:rsidP="00AF2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F18C1"/>
    <w:multiLevelType w:val="hybridMultilevel"/>
    <w:tmpl w:val="48043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6158D"/>
    <w:multiLevelType w:val="hybridMultilevel"/>
    <w:tmpl w:val="E7262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2"/>
    <w:rsid w:val="000679DB"/>
    <w:rsid w:val="000A7FC9"/>
    <w:rsid w:val="001136CF"/>
    <w:rsid w:val="00122B76"/>
    <w:rsid w:val="0013282B"/>
    <w:rsid w:val="0013716E"/>
    <w:rsid w:val="00170019"/>
    <w:rsid w:val="001840F2"/>
    <w:rsid w:val="00187707"/>
    <w:rsid w:val="00193C7C"/>
    <w:rsid w:val="001B140A"/>
    <w:rsid w:val="001D11F3"/>
    <w:rsid w:val="001F67A7"/>
    <w:rsid w:val="00215DC8"/>
    <w:rsid w:val="002E548F"/>
    <w:rsid w:val="002F06D4"/>
    <w:rsid w:val="003315B3"/>
    <w:rsid w:val="00381697"/>
    <w:rsid w:val="003931EC"/>
    <w:rsid w:val="003D06BF"/>
    <w:rsid w:val="0046169D"/>
    <w:rsid w:val="004749A5"/>
    <w:rsid w:val="004C23CE"/>
    <w:rsid w:val="004C74D0"/>
    <w:rsid w:val="004C78A5"/>
    <w:rsid w:val="004E12AE"/>
    <w:rsid w:val="004E3465"/>
    <w:rsid w:val="004F28AF"/>
    <w:rsid w:val="005024E7"/>
    <w:rsid w:val="00504FD2"/>
    <w:rsid w:val="00513FF8"/>
    <w:rsid w:val="005218CB"/>
    <w:rsid w:val="00555D1F"/>
    <w:rsid w:val="00587F0D"/>
    <w:rsid w:val="005F2F73"/>
    <w:rsid w:val="0069778C"/>
    <w:rsid w:val="006C79A1"/>
    <w:rsid w:val="006D3130"/>
    <w:rsid w:val="00711850"/>
    <w:rsid w:val="007B0793"/>
    <w:rsid w:val="007B3F9A"/>
    <w:rsid w:val="007D6E65"/>
    <w:rsid w:val="007F3097"/>
    <w:rsid w:val="008015C4"/>
    <w:rsid w:val="00805391"/>
    <w:rsid w:val="0083294F"/>
    <w:rsid w:val="00867C76"/>
    <w:rsid w:val="008733F9"/>
    <w:rsid w:val="008A2114"/>
    <w:rsid w:val="008D0A4F"/>
    <w:rsid w:val="008D3517"/>
    <w:rsid w:val="008F4758"/>
    <w:rsid w:val="008F5BDC"/>
    <w:rsid w:val="008F6218"/>
    <w:rsid w:val="009026D8"/>
    <w:rsid w:val="00954EC9"/>
    <w:rsid w:val="009C451B"/>
    <w:rsid w:val="009D6394"/>
    <w:rsid w:val="009E0E41"/>
    <w:rsid w:val="00A11702"/>
    <w:rsid w:val="00A1489F"/>
    <w:rsid w:val="00A221EF"/>
    <w:rsid w:val="00A305D6"/>
    <w:rsid w:val="00A62DFC"/>
    <w:rsid w:val="00A83F9D"/>
    <w:rsid w:val="00A920F1"/>
    <w:rsid w:val="00A94E6C"/>
    <w:rsid w:val="00AE77AA"/>
    <w:rsid w:val="00AF27FE"/>
    <w:rsid w:val="00B05D3C"/>
    <w:rsid w:val="00B70FEA"/>
    <w:rsid w:val="00BF27DF"/>
    <w:rsid w:val="00C1381B"/>
    <w:rsid w:val="00CB5FE3"/>
    <w:rsid w:val="00CD288B"/>
    <w:rsid w:val="00CE381D"/>
    <w:rsid w:val="00D0382A"/>
    <w:rsid w:val="00D13963"/>
    <w:rsid w:val="00D20A6B"/>
    <w:rsid w:val="00D3575E"/>
    <w:rsid w:val="00D47AD9"/>
    <w:rsid w:val="00D84DB4"/>
    <w:rsid w:val="00D93F6B"/>
    <w:rsid w:val="00DB69D2"/>
    <w:rsid w:val="00E75A6A"/>
    <w:rsid w:val="00E860AC"/>
    <w:rsid w:val="00EC4CC2"/>
    <w:rsid w:val="00EE0FA7"/>
    <w:rsid w:val="00EF52D3"/>
    <w:rsid w:val="00F05586"/>
    <w:rsid w:val="00F241E4"/>
    <w:rsid w:val="00F256E8"/>
    <w:rsid w:val="00F2612B"/>
    <w:rsid w:val="00F3370E"/>
    <w:rsid w:val="00F437D2"/>
    <w:rsid w:val="00FC7D8F"/>
    <w:rsid w:val="00FD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B491"/>
  <w15:chartTrackingRefBased/>
  <w15:docId w15:val="{76428642-5AEE-4FEE-A423-A493251B9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F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F2F73"/>
    <w:rPr>
      <w:color w:val="0563C1" w:themeColor="hyperlink"/>
      <w:u w:val="single"/>
    </w:rPr>
  </w:style>
  <w:style w:type="paragraph" w:styleId="a5">
    <w:name w:val="No Spacing"/>
    <w:uiPriority w:val="1"/>
    <w:qFormat/>
    <w:rsid w:val="00513FF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F2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27FE"/>
  </w:style>
  <w:style w:type="paragraph" w:styleId="a8">
    <w:name w:val="footer"/>
    <w:basedOn w:val="a"/>
    <w:link w:val="a9"/>
    <w:uiPriority w:val="99"/>
    <w:unhideWhenUsed/>
    <w:rsid w:val="00AF2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2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gistp.economy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A135A-4244-47D3-AB62-06BDBFD3C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Елизавета Андреевна</dc:creator>
  <cp:keywords/>
  <dc:description/>
  <cp:lastModifiedBy>Гладышева Наталья Васильевна</cp:lastModifiedBy>
  <cp:revision>2</cp:revision>
  <dcterms:created xsi:type="dcterms:W3CDTF">2025-05-08T10:15:00Z</dcterms:created>
  <dcterms:modified xsi:type="dcterms:W3CDTF">2025-05-08T10:15:00Z</dcterms:modified>
</cp:coreProperties>
</file>